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3B16" w14:textId="63B550CB" w:rsidR="00423A31" w:rsidRDefault="00423A31" w:rsidP="00EC1AD3">
      <w:pPr>
        <w:ind w:left="3969" w:right="352"/>
        <w:rPr>
          <w:sz w:val="24"/>
          <w:szCs w:val="24"/>
        </w:rPr>
      </w:pPr>
      <w:r>
        <w:rPr>
          <w:sz w:val="24"/>
          <w:szCs w:val="24"/>
        </w:rPr>
        <w:t>PATVIRTINTA</w:t>
      </w:r>
    </w:p>
    <w:p w14:paraId="175A02D1" w14:textId="786E191C" w:rsidR="00C75F20" w:rsidRPr="00EC1AD3" w:rsidRDefault="003623E0" w:rsidP="00EC1AD3">
      <w:pPr>
        <w:ind w:left="3969" w:right="352"/>
        <w:rPr>
          <w:sz w:val="24"/>
          <w:szCs w:val="24"/>
        </w:rPr>
      </w:pPr>
      <w:r w:rsidRPr="00EC1AD3">
        <w:rPr>
          <w:sz w:val="24"/>
          <w:szCs w:val="24"/>
        </w:rPr>
        <w:t xml:space="preserve">Jonavos r. Užusalių mokyklos-daugiafunkcio centro </w:t>
      </w:r>
    </w:p>
    <w:p w14:paraId="732AC398" w14:textId="77777777" w:rsidR="00C75F20" w:rsidRPr="00EC1AD3" w:rsidRDefault="003623E0" w:rsidP="00EC1AD3">
      <w:pPr>
        <w:ind w:left="3969" w:right="532"/>
        <w:rPr>
          <w:sz w:val="24"/>
          <w:szCs w:val="24"/>
        </w:rPr>
      </w:pPr>
      <w:r w:rsidRPr="00EC1AD3">
        <w:rPr>
          <w:sz w:val="24"/>
          <w:szCs w:val="24"/>
        </w:rPr>
        <w:t xml:space="preserve">direktoriaus 2022 m. spalio 24 d. </w:t>
      </w:r>
    </w:p>
    <w:p w14:paraId="41F409C6" w14:textId="3F3122E0" w:rsidR="00C75F20" w:rsidRPr="00EC1AD3" w:rsidRDefault="003623E0" w:rsidP="00EC1AD3">
      <w:pPr>
        <w:ind w:left="3969" w:right="532"/>
        <w:rPr>
          <w:sz w:val="24"/>
          <w:szCs w:val="24"/>
        </w:rPr>
      </w:pPr>
      <w:r w:rsidRPr="00EC1AD3">
        <w:rPr>
          <w:sz w:val="24"/>
          <w:szCs w:val="24"/>
        </w:rPr>
        <w:t>įsakym</w:t>
      </w:r>
      <w:r w:rsidR="00423A31">
        <w:rPr>
          <w:sz w:val="24"/>
          <w:szCs w:val="24"/>
        </w:rPr>
        <w:t>u</w:t>
      </w:r>
      <w:r w:rsidRPr="00EC1AD3">
        <w:rPr>
          <w:sz w:val="24"/>
          <w:szCs w:val="24"/>
        </w:rPr>
        <w:t xml:space="preserve"> Nr. V-105</w:t>
      </w:r>
    </w:p>
    <w:p w14:paraId="4A27BBB5" w14:textId="77777777" w:rsidR="00C75F20" w:rsidRPr="00EC1AD3" w:rsidRDefault="00C75F20" w:rsidP="00EC1AD3">
      <w:pPr>
        <w:pBdr>
          <w:top w:val="nil"/>
          <w:left w:val="nil"/>
          <w:bottom w:val="nil"/>
          <w:right w:val="nil"/>
          <w:between w:val="nil"/>
        </w:pBdr>
        <w:rPr>
          <w:color w:val="000000"/>
          <w:sz w:val="24"/>
          <w:szCs w:val="24"/>
        </w:rPr>
      </w:pPr>
    </w:p>
    <w:p w14:paraId="7158F33B" w14:textId="77777777" w:rsidR="00C75F20" w:rsidRPr="00EC1AD3" w:rsidRDefault="003623E0" w:rsidP="00EC1AD3">
      <w:pPr>
        <w:jc w:val="center"/>
        <w:rPr>
          <w:b/>
          <w:sz w:val="24"/>
          <w:szCs w:val="24"/>
        </w:rPr>
      </w:pPr>
      <w:r w:rsidRPr="00EC1AD3">
        <w:rPr>
          <w:b/>
          <w:sz w:val="24"/>
          <w:szCs w:val="24"/>
        </w:rPr>
        <w:t xml:space="preserve">JONAVOS R. </w:t>
      </w:r>
      <w:r w:rsidRPr="00EC1AD3">
        <w:rPr>
          <w:b/>
          <w:color w:val="000000"/>
          <w:sz w:val="24"/>
          <w:szCs w:val="24"/>
        </w:rPr>
        <w:t>UŽUSALIŲ MOKYKLOS-DAUGIAFUNKCIO CENTRO</w:t>
      </w:r>
    </w:p>
    <w:p w14:paraId="7C780E86" w14:textId="77777777" w:rsidR="00C75F20" w:rsidRPr="00EC1AD3" w:rsidRDefault="003623E0" w:rsidP="00EC1AD3">
      <w:pPr>
        <w:jc w:val="center"/>
        <w:rPr>
          <w:b/>
          <w:sz w:val="24"/>
          <w:szCs w:val="24"/>
        </w:rPr>
      </w:pPr>
      <w:bookmarkStart w:id="0" w:name="_heading=h.gjdgxs" w:colFirst="0" w:colLast="0"/>
      <w:bookmarkEnd w:id="0"/>
      <w:r w:rsidRPr="00EC1AD3">
        <w:rPr>
          <w:b/>
          <w:sz w:val="24"/>
          <w:szCs w:val="24"/>
        </w:rPr>
        <w:t xml:space="preserve">PSICHOLOGO PAREIGYBĖS APRAŠYMAS </w:t>
      </w:r>
    </w:p>
    <w:p w14:paraId="24D220B2" w14:textId="77777777" w:rsidR="00C75F20" w:rsidRPr="00EC1AD3" w:rsidRDefault="00C75F20" w:rsidP="00EC1AD3">
      <w:pPr>
        <w:ind w:left="-709"/>
        <w:rPr>
          <w:b/>
          <w:sz w:val="24"/>
          <w:szCs w:val="24"/>
        </w:rPr>
      </w:pPr>
    </w:p>
    <w:p w14:paraId="2C3D0370" w14:textId="77777777" w:rsidR="00C75F20" w:rsidRPr="00EC1AD3" w:rsidRDefault="003623E0" w:rsidP="00EC1AD3">
      <w:pPr>
        <w:ind w:left="-709"/>
        <w:jc w:val="center"/>
        <w:rPr>
          <w:b/>
          <w:sz w:val="24"/>
          <w:szCs w:val="24"/>
        </w:rPr>
      </w:pPr>
      <w:r w:rsidRPr="00EC1AD3">
        <w:rPr>
          <w:b/>
          <w:sz w:val="24"/>
          <w:szCs w:val="24"/>
        </w:rPr>
        <w:t>I SKYRIUS</w:t>
      </w:r>
    </w:p>
    <w:p w14:paraId="5DCA7054" w14:textId="4AC482BB" w:rsidR="00C75F20" w:rsidRPr="00EC1AD3" w:rsidRDefault="003623E0" w:rsidP="00EC1AD3">
      <w:pPr>
        <w:ind w:left="-709"/>
        <w:jc w:val="center"/>
        <w:rPr>
          <w:b/>
          <w:sz w:val="24"/>
          <w:szCs w:val="24"/>
        </w:rPr>
      </w:pPr>
      <w:r w:rsidRPr="00EC1AD3">
        <w:rPr>
          <w:b/>
          <w:sz w:val="24"/>
          <w:szCs w:val="24"/>
        </w:rPr>
        <w:t>PAREIGYBĖ</w:t>
      </w:r>
    </w:p>
    <w:p w14:paraId="6FD809F6" w14:textId="77777777" w:rsidR="008F70A1" w:rsidRPr="00EC1AD3" w:rsidRDefault="008F70A1" w:rsidP="00EC1AD3">
      <w:pPr>
        <w:ind w:left="-709"/>
        <w:jc w:val="center"/>
        <w:rPr>
          <w:b/>
          <w:sz w:val="24"/>
          <w:szCs w:val="24"/>
        </w:rPr>
      </w:pPr>
    </w:p>
    <w:p w14:paraId="3A44253A" w14:textId="77777777" w:rsidR="00C75F20" w:rsidRPr="00EC1AD3" w:rsidRDefault="003623E0" w:rsidP="00EC1AD3">
      <w:pPr>
        <w:numPr>
          <w:ilvl w:val="0"/>
          <w:numId w:val="1"/>
        </w:numPr>
        <w:pBdr>
          <w:top w:val="nil"/>
          <w:left w:val="nil"/>
          <w:bottom w:val="nil"/>
          <w:right w:val="nil"/>
          <w:between w:val="nil"/>
        </w:pBdr>
        <w:ind w:left="142" w:firstLine="668"/>
        <w:jc w:val="both"/>
        <w:rPr>
          <w:color w:val="000000"/>
          <w:sz w:val="24"/>
          <w:szCs w:val="24"/>
        </w:rPr>
      </w:pPr>
      <w:r w:rsidRPr="00EC1AD3">
        <w:rPr>
          <w:color w:val="000000"/>
          <w:sz w:val="24"/>
          <w:szCs w:val="24"/>
        </w:rPr>
        <w:t>Jonavos r. Užusalių mokyklos-daugiafunkcio centro (toliau - Mokykla) psichologo pareigybė.</w:t>
      </w:r>
    </w:p>
    <w:p w14:paraId="6354EC53" w14:textId="007E4153" w:rsidR="00C75F20" w:rsidRPr="00EC1AD3" w:rsidRDefault="003623E0" w:rsidP="00EC1AD3">
      <w:pPr>
        <w:numPr>
          <w:ilvl w:val="0"/>
          <w:numId w:val="1"/>
        </w:numPr>
        <w:pBdr>
          <w:top w:val="nil"/>
          <w:left w:val="nil"/>
          <w:bottom w:val="nil"/>
          <w:right w:val="nil"/>
          <w:between w:val="nil"/>
        </w:pBdr>
        <w:tabs>
          <w:tab w:val="left" w:pos="1050"/>
        </w:tabs>
        <w:jc w:val="both"/>
        <w:rPr>
          <w:color w:val="000000"/>
          <w:sz w:val="24"/>
          <w:szCs w:val="24"/>
        </w:rPr>
      </w:pPr>
      <w:r w:rsidRPr="00EC1AD3">
        <w:rPr>
          <w:color w:val="000000"/>
          <w:sz w:val="24"/>
          <w:szCs w:val="24"/>
        </w:rPr>
        <w:t>Pareigybės lygis – A1</w:t>
      </w:r>
      <w:r w:rsidRPr="00EC1AD3">
        <w:rPr>
          <w:color w:val="00AFEF"/>
          <w:sz w:val="24"/>
          <w:szCs w:val="24"/>
        </w:rPr>
        <w:t xml:space="preserve">. </w:t>
      </w:r>
      <w:r w:rsidRPr="00EC1AD3">
        <w:rPr>
          <w:color w:val="000000"/>
          <w:sz w:val="24"/>
          <w:szCs w:val="24"/>
        </w:rPr>
        <w:t>Pareigybės grupė –specialistai, mokytojai.</w:t>
      </w:r>
    </w:p>
    <w:p w14:paraId="4BFB0637" w14:textId="77777777" w:rsidR="00C75F20" w:rsidRPr="00EC1AD3" w:rsidRDefault="003623E0" w:rsidP="00EC1AD3">
      <w:pPr>
        <w:numPr>
          <w:ilvl w:val="0"/>
          <w:numId w:val="1"/>
        </w:numPr>
        <w:pBdr>
          <w:top w:val="nil"/>
          <w:left w:val="nil"/>
          <w:bottom w:val="nil"/>
          <w:right w:val="nil"/>
          <w:between w:val="nil"/>
        </w:pBdr>
        <w:tabs>
          <w:tab w:val="left" w:pos="1050"/>
        </w:tabs>
        <w:jc w:val="both"/>
        <w:rPr>
          <w:color w:val="000000"/>
          <w:sz w:val="24"/>
          <w:szCs w:val="24"/>
        </w:rPr>
      </w:pPr>
      <w:r w:rsidRPr="00EC1AD3">
        <w:rPr>
          <w:color w:val="000000"/>
          <w:sz w:val="24"/>
          <w:szCs w:val="24"/>
        </w:rPr>
        <w:t>Psichologas pavaldus direktoriaus pavaduotojui ugdymui.</w:t>
      </w:r>
    </w:p>
    <w:p w14:paraId="782A528E" w14:textId="77777777" w:rsidR="00C75F20" w:rsidRPr="00EC1AD3" w:rsidRDefault="00C75F20" w:rsidP="00EC1AD3">
      <w:pPr>
        <w:pBdr>
          <w:top w:val="nil"/>
          <w:left w:val="nil"/>
          <w:bottom w:val="nil"/>
          <w:right w:val="nil"/>
          <w:between w:val="nil"/>
        </w:pBdr>
        <w:rPr>
          <w:color w:val="000000"/>
          <w:sz w:val="24"/>
          <w:szCs w:val="24"/>
        </w:rPr>
      </w:pPr>
    </w:p>
    <w:p w14:paraId="0AAE04FB" w14:textId="77777777" w:rsidR="00C75F20" w:rsidRPr="00EC1AD3" w:rsidRDefault="003623E0" w:rsidP="00EC1AD3">
      <w:pPr>
        <w:ind w:left="3969" w:right="4258"/>
        <w:jc w:val="center"/>
        <w:rPr>
          <w:b/>
          <w:sz w:val="24"/>
          <w:szCs w:val="24"/>
        </w:rPr>
      </w:pPr>
      <w:r w:rsidRPr="00EC1AD3">
        <w:rPr>
          <w:b/>
          <w:sz w:val="24"/>
          <w:szCs w:val="24"/>
        </w:rPr>
        <w:t>II SKYRIUS</w:t>
      </w:r>
    </w:p>
    <w:p w14:paraId="4A4FEB2C" w14:textId="26D291AE" w:rsidR="00C75F20" w:rsidRPr="00EC1AD3" w:rsidRDefault="003623E0" w:rsidP="00EC1AD3">
      <w:pPr>
        <w:ind w:left="426" w:right="649"/>
        <w:jc w:val="center"/>
        <w:rPr>
          <w:b/>
          <w:sz w:val="24"/>
          <w:szCs w:val="24"/>
        </w:rPr>
      </w:pPr>
      <w:r w:rsidRPr="00EC1AD3">
        <w:rPr>
          <w:b/>
          <w:sz w:val="24"/>
          <w:szCs w:val="24"/>
        </w:rPr>
        <w:t>SPECIALŪS REIKALAVIMAI ŠIAS PAREIGAS EINANČIAM DARBUOTOJUI</w:t>
      </w:r>
    </w:p>
    <w:p w14:paraId="76FDD1DF" w14:textId="77777777" w:rsidR="00C75F20" w:rsidRPr="00EC1AD3" w:rsidRDefault="003623E0" w:rsidP="00EC1AD3">
      <w:pPr>
        <w:numPr>
          <w:ilvl w:val="0"/>
          <w:numId w:val="1"/>
        </w:numPr>
        <w:pBdr>
          <w:top w:val="nil"/>
          <w:left w:val="nil"/>
          <w:bottom w:val="nil"/>
          <w:right w:val="nil"/>
          <w:between w:val="nil"/>
        </w:pBdr>
        <w:tabs>
          <w:tab w:val="left" w:pos="1281"/>
        </w:tabs>
        <w:ind w:left="102" w:right="107" w:firstLine="851"/>
        <w:jc w:val="both"/>
        <w:rPr>
          <w:color w:val="000000"/>
          <w:sz w:val="24"/>
          <w:szCs w:val="24"/>
        </w:rPr>
      </w:pPr>
      <w:r w:rsidRPr="00EC1AD3">
        <w:rPr>
          <w:color w:val="000000"/>
          <w:sz w:val="24"/>
          <w:szCs w:val="24"/>
        </w:rPr>
        <w:t>Šias pareigas einantis darbuotojas turi atitikti šiuos specialiuosius kvalifikacinius reikalavimus:</w:t>
      </w:r>
    </w:p>
    <w:p w14:paraId="02693E85" w14:textId="5BF316B9" w:rsidR="00C75F20" w:rsidRPr="00EC1AD3" w:rsidRDefault="003623E0" w:rsidP="00EC1AD3">
      <w:pPr>
        <w:numPr>
          <w:ilvl w:val="1"/>
          <w:numId w:val="1"/>
        </w:numPr>
        <w:pBdr>
          <w:top w:val="nil"/>
          <w:left w:val="nil"/>
          <w:bottom w:val="nil"/>
          <w:right w:val="nil"/>
          <w:between w:val="nil"/>
        </w:pBdr>
        <w:tabs>
          <w:tab w:val="left" w:pos="1406"/>
        </w:tabs>
        <w:ind w:right="105"/>
        <w:jc w:val="both"/>
        <w:rPr>
          <w:color w:val="000000"/>
          <w:sz w:val="24"/>
          <w:szCs w:val="24"/>
        </w:rPr>
      </w:pPr>
      <w:r w:rsidRPr="00EC1AD3">
        <w:rPr>
          <w:color w:val="000000"/>
          <w:sz w:val="24"/>
          <w:szCs w:val="24"/>
        </w:rPr>
        <w:t xml:space="preserve">turėti aukštąjį išsilavinimą ir psichologo kvalifikaciją (specialybę) ir ne žemesnį nei psichologijos magistro kvalifikacinį laipsnis ar jam prilyginamą kvalifikaciją (ne mažiau nei 200 kreditų apimties nuosekliųjų universitetinių </w:t>
      </w:r>
      <w:r w:rsidR="008F70A1" w:rsidRPr="00EC1AD3">
        <w:rPr>
          <w:color w:val="000000"/>
          <w:sz w:val="24"/>
          <w:szCs w:val="24"/>
        </w:rPr>
        <w:t>psichologijos krypties studijų).</w:t>
      </w:r>
    </w:p>
    <w:p w14:paraId="1A901404" w14:textId="1692132A" w:rsidR="00C75F20" w:rsidRPr="00EC1AD3" w:rsidRDefault="003623E0" w:rsidP="00EC1AD3">
      <w:pPr>
        <w:numPr>
          <w:ilvl w:val="1"/>
          <w:numId w:val="1"/>
        </w:numPr>
        <w:pBdr>
          <w:top w:val="nil"/>
          <w:left w:val="nil"/>
          <w:bottom w:val="nil"/>
          <w:right w:val="nil"/>
          <w:between w:val="nil"/>
        </w:pBdr>
        <w:tabs>
          <w:tab w:val="left" w:pos="1446"/>
        </w:tabs>
        <w:ind w:right="107"/>
        <w:jc w:val="both"/>
        <w:rPr>
          <w:color w:val="000000"/>
          <w:sz w:val="24"/>
          <w:szCs w:val="24"/>
        </w:rPr>
      </w:pPr>
      <w:r w:rsidRPr="00EC1AD3">
        <w:rPr>
          <w:color w:val="000000"/>
          <w:sz w:val="24"/>
          <w:szCs w:val="24"/>
        </w:rPr>
        <w:t xml:space="preserve">gebėti teikti psichologinę pagalbą įvairių psichologinių </w:t>
      </w:r>
      <w:r w:rsidRPr="00EC1AD3">
        <w:rPr>
          <w:sz w:val="24"/>
          <w:szCs w:val="24"/>
        </w:rPr>
        <w:t>sunkumų</w:t>
      </w:r>
      <w:r w:rsidRPr="00EC1AD3">
        <w:rPr>
          <w:color w:val="000000"/>
          <w:sz w:val="24"/>
          <w:szCs w:val="24"/>
        </w:rPr>
        <w:t xml:space="preserve"> bei specialiųjų ugdymos</w:t>
      </w:r>
      <w:r w:rsidR="008F70A1" w:rsidRPr="00EC1AD3">
        <w:rPr>
          <w:color w:val="000000"/>
          <w:sz w:val="24"/>
          <w:szCs w:val="24"/>
        </w:rPr>
        <w:t>i poreikių turintiems mokiniams.</w:t>
      </w:r>
    </w:p>
    <w:p w14:paraId="245C8A90" w14:textId="03D3C86F" w:rsidR="00C75F20" w:rsidRPr="00EC1AD3" w:rsidRDefault="003623E0" w:rsidP="00EC1AD3">
      <w:pPr>
        <w:numPr>
          <w:ilvl w:val="1"/>
          <w:numId w:val="1"/>
        </w:numPr>
        <w:pBdr>
          <w:top w:val="nil"/>
          <w:left w:val="nil"/>
          <w:bottom w:val="nil"/>
          <w:right w:val="nil"/>
          <w:between w:val="nil"/>
        </w:pBdr>
        <w:tabs>
          <w:tab w:val="left" w:pos="1389"/>
        </w:tabs>
        <w:ind w:right="106"/>
        <w:jc w:val="both"/>
        <w:rPr>
          <w:color w:val="000000"/>
          <w:sz w:val="24"/>
          <w:szCs w:val="24"/>
        </w:rPr>
      </w:pPr>
      <w:r w:rsidRPr="00EC1AD3">
        <w:rPr>
          <w:color w:val="000000"/>
          <w:sz w:val="24"/>
          <w:szCs w:val="24"/>
        </w:rPr>
        <w:t xml:space="preserve">gebėti bendrauti ir bendradarbiauti su psichologinių </w:t>
      </w:r>
      <w:r w:rsidRPr="00EC1AD3">
        <w:rPr>
          <w:sz w:val="24"/>
          <w:szCs w:val="24"/>
        </w:rPr>
        <w:t>sunkumų</w:t>
      </w:r>
      <w:r w:rsidRPr="00EC1AD3">
        <w:rPr>
          <w:color w:val="000000"/>
          <w:sz w:val="24"/>
          <w:szCs w:val="24"/>
        </w:rPr>
        <w:t xml:space="preserve"> turinčiais mokiniais, jų tėvais (globėjais, rūpintojais), mokytojais, pedagoginių psichologinių tarnybų, sveikatos priežiūros, švieti</w:t>
      </w:r>
      <w:r w:rsidR="008F70A1" w:rsidRPr="00EC1AD3">
        <w:rPr>
          <w:color w:val="000000"/>
          <w:sz w:val="24"/>
          <w:szCs w:val="24"/>
        </w:rPr>
        <w:t>mo ir kitų įstaigų darbuotojais.</w:t>
      </w:r>
    </w:p>
    <w:p w14:paraId="0D3C8E22" w14:textId="633EF4B2" w:rsidR="00C75F20" w:rsidRPr="00EC1AD3" w:rsidRDefault="003623E0" w:rsidP="00EC1AD3">
      <w:pPr>
        <w:numPr>
          <w:ilvl w:val="1"/>
          <w:numId w:val="1"/>
        </w:numPr>
        <w:pBdr>
          <w:top w:val="nil"/>
          <w:left w:val="nil"/>
          <w:bottom w:val="nil"/>
          <w:right w:val="nil"/>
          <w:between w:val="nil"/>
        </w:pBdr>
        <w:tabs>
          <w:tab w:val="left" w:pos="1370"/>
        </w:tabs>
        <w:ind w:right="111"/>
        <w:jc w:val="both"/>
        <w:rPr>
          <w:color w:val="000000"/>
          <w:sz w:val="24"/>
          <w:szCs w:val="24"/>
        </w:rPr>
      </w:pPr>
      <w:r w:rsidRPr="00EC1AD3">
        <w:rPr>
          <w:color w:val="000000"/>
          <w:sz w:val="24"/>
          <w:szCs w:val="24"/>
        </w:rPr>
        <w:t xml:space="preserve">mokėti savarankiškai planuoti ir organizuoti savo veiklą, spręsti iškilusias problemas </w:t>
      </w:r>
      <w:r w:rsidR="008F70A1" w:rsidRPr="00EC1AD3">
        <w:rPr>
          <w:color w:val="000000"/>
          <w:sz w:val="24"/>
          <w:szCs w:val="24"/>
        </w:rPr>
        <w:t>ir konfliktus, dirbti komandoje.</w:t>
      </w:r>
    </w:p>
    <w:p w14:paraId="67255D54" w14:textId="4A8F55E9" w:rsidR="00C75F20" w:rsidRPr="00EC1AD3" w:rsidRDefault="003623E0" w:rsidP="00EC1AD3">
      <w:pPr>
        <w:numPr>
          <w:ilvl w:val="1"/>
          <w:numId w:val="1"/>
        </w:numPr>
        <w:pBdr>
          <w:top w:val="nil"/>
          <w:left w:val="nil"/>
          <w:bottom w:val="nil"/>
          <w:right w:val="nil"/>
          <w:between w:val="nil"/>
        </w:pBdr>
        <w:tabs>
          <w:tab w:val="left" w:pos="1430"/>
        </w:tabs>
        <w:ind w:right="103"/>
        <w:jc w:val="both"/>
        <w:rPr>
          <w:color w:val="000000"/>
          <w:sz w:val="24"/>
          <w:szCs w:val="24"/>
        </w:rPr>
      </w:pPr>
      <w:r w:rsidRPr="00EC1AD3">
        <w:rPr>
          <w:color w:val="000000"/>
          <w:sz w:val="24"/>
          <w:szCs w:val="24"/>
        </w:rPr>
        <w:t>privalo mokėti lietuvių kalbą, jos mokėjimo lygis turi atitikti Valstybinės kalbos mokėjimo kategorijų, patvirtintų Lietuvos Respub</w:t>
      </w:r>
      <w:r w:rsidR="008F70A1" w:rsidRPr="00EC1AD3">
        <w:rPr>
          <w:color w:val="000000"/>
          <w:sz w:val="24"/>
          <w:szCs w:val="24"/>
        </w:rPr>
        <w:t>likos Vyriausybės reikalavimus.</w:t>
      </w:r>
    </w:p>
    <w:p w14:paraId="1F7A5B73" w14:textId="77777777" w:rsidR="00C75F20" w:rsidRPr="00EC1AD3" w:rsidRDefault="003623E0" w:rsidP="00EC1AD3">
      <w:pPr>
        <w:numPr>
          <w:ilvl w:val="1"/>
          <w:numId w:val="1"/>
        </w:numPr>
        <w:pBdr>
          <w:top w:val="nil"/>
          <w:left w:val="nil"/>
          <w:bottom w:val="nil"/>
          <w:right w:val="nil"/>
          <w:between w:val="nil"/>
        </w:pBdr>
        <w:tabs>
          <w:tab w:val="left" w:pos="1430"/>
        </w:tabs>
        <w:ind w:right="103"/>
        <w:jc w:val="both"/>
        <w:rPr>
          <w:color w:val="000000"/>
          <w:sz w:val="24"/>
          <w:szCs w:val="24"/>
        </w:rPr>
      </w:pPr>
      <w:r w:rsidRPr="00EC1AD3">
        <w:rPr>
          <w:color w:val="000000"/>
          <w:sz w:val="24"/>
          <w:szCs w:val="24"/>
        </w:rPr>
        <w:t xml:space="preserve">būti išklausę lietuvių kalbos kultūros kursus pagal Mokytojų, mokyklų vadovų, jų pavaduotojų ugdymui bei skyrių vedėjų lietuvių kalbos kultūros mokymo programą, patvirtintą Lietuvos Respublikos švietimo ir mokslo ministro </w:t>
      </w:r>
      <w:r w:rsidRPr="00EC1AD3">
        <w:rPr>
          <w:sz w:val="24"/>
          <w:szCs w:val="24"/>
        </w:rPr>
        <w:t>įsakymu.</w:t>
      </w:r>
    </w:p>
    <w:p w14:paraId="34130EE3" w14:textId="5CD900C8" w:rsidR="00C75F20" w:rsidRPr="00EC1AD3" w:rsidRDefault="003623E0" w:rsidP="00EC1AD3">
      <w:pPr>
        <w:numPr>
          <w:ilvl w:val="1"/>
          <w:numId w:val="1"/>
        </w:numPr>
        <w:pBdr>
          <w:top w:val="nil"/>
          <w:left w:val="nil"/>
          <w:bottom w:val="nil"/>
          <w:right w:val="nil"/>
          <w:between w:val="nil"/>
        </w:pBdr>
        <w:tabs>
          <w:tab w:val="left" w:pos="1410"/>
        </w:tabs>
        <w:ind w:right="112"/>
        <w:jc w:val="both"/>
        <w:rPr>
          <w:color w:val="000000"/>
          <w:sz w:val="24"/>
          <w:szCs w:val="24"/>
        </w:rPr>
      </w:pPr>
      <w:r w:rsidRPr="00EC1AD3">
        <w:rPr>
          <w:color w:val="000000"/>
          <w:sz w:val="24"/>
          <w:szCs w:val="24"/>
        </w:rPr>
        <w:t>turėti skaitmeninio raštingumo kompetencijas pagal Reikalavimų pedagoginių darbuotojų skaitmeninio raštingumo programoms aprašą, kurį tvirtina Lietuvos Respublik</w:t>
      </w:r>
      <w:r w:rsidR="008F70A1" w:rsidRPr="00EC1AD3">
        <w:rPr>
          <w:color w:val="000000"/>
          <w:sz w:val="24"/>
          <w:szCs w:val="24"/>
        </w:rPr>
        <w:t>os švietimo ir mokslo ministras.</w:t>
      </w:r>
    </w:p>
    <w:p w14:paraId="1B65C06D" w14:textId="77777777" w:rsidR="008F70A1" w:rsidRPr="00EC1AD3" w:rsidRDefault="003623E0" w:rsidP="00EC1AD3">
      <w:pPr>
        <w:numPr>
          <w:ilvl w:val="1"/>
          <w:numId w:val="1"/>
        </w:numPr>
        <w:pBdr>
          <w:top w:val="nil"/>
          <w:left w:val="nil"/>
          <w:bottom w:val="nil"/>
          <w:right w:val="nil"/>
          <w:between w:val="nil"/>
        </w:pBdr>
        <w:tabs>
          <w:tab w:val="left" w:pos="1485"/>
        </w:tabs>
        <w:ind w:right="103"/>
        <w:jc w:val="both"/>
        <w:rPr>
          <w:color w:val="000000"/>
          <w:sz w:val="24"/>
          <w:szCs w:val="24"/>
        </w:rPr>
      </w:pPr>
      <w:r w:rsidRPr="00EC1AD3">
        <w:rPr>
          <w:color w:val="000000"/>
          <w:sz w:val="24"/>
          <w:szCs w:val="24"/>
        </w:rPr>
        <w:t xml:space="preserve">atitikti kitus reikalavimus, nustatytus Psichologų kvalifikacijos ir išsilavinimo reikalavimų apraše, patvirtintame Lietuvos Respublikos švietimo ir mokslo ministro </w:t>
      </w:r>
      <w:r w:rsidRPr="00EC1AD3">
        <w:rPr>
          <w:sz w:val="24"/>
          <w:szCs w:val="24"/>
        </w:rPr>
        <w:t>įsakymu.</w:t>
      </w:r>
    </w:p>
    <w:p w14:paraId="7F2F1A45" w14:textId="77777777" w:rsidR="008F70A1" w:rsidRPr="00EC1AD3" w:rsidRDefault="003623E0" w:rsidP="00EC1AD3">
      <w:pPr>
        <w:numPr>
          <w:ilvl w:val="1"/>
          <w:numId w:val="1"/>
        </w:numPr>
        <w:pBdr>
          <w:top w:val="nil"/>
          <w:left w:val="nil"/>
          <w:bottom w:val="nil"/>
          <w:right w:val="nil"/>
          <w:between w:val="nil"/>
        </w:pBdr>
        <w:tabs>
          <w:tab w:val="left" w:pos="1485"/>
        </w:tabs>
        <w:ind w:right="103"/>
        <w:jc w:val="both"/>
        <w:rPr>
          <w:color w:val="000000"/>
          <w:sz w:val="24"/>
          <w:szCs w:val="24"/>
        </w:rPr>
      </w:pPr>
      <w:r w:rsidRPr="00EC1AD3">
        <w:rPr>
          <w:color w:val="000000"/>
          <w:sz w:val="24"/>
          <w:szCs w:val="24"/>
        </w:rPr>
        <w:t>žinoti darbuotojų saugos ir sveikatos, pri</w:t>
      </w:r>
      <w:r w:rsidR="008F70A1" w:rsidRPr="00EC1AD3">
        <w:rPr>
          <w:color w:val="000000"/>
          <w:sz w:val="24"/>
          <w:szCs w:val="24"/>
        </w:rPr>
        <w:t>ešgaisrinės saugos reikalavimus.</w:t>
      </w:r>
    </w:p>
    <w:p w14:paraId="56CD983B" w14:textId="334E8C9E" w:rsidR="008F70A1" w:rsidRPr="00EC1AD3" w:rsidRDefault="008F70A1" w:rsidP="00EC1AD3">
      <w:pPr>
        <w:numPr>
          <w:ilvl w:val="1"/>
          <w:numId w:val="1"/>
        </w:numPr>
        <w:pBdr>
          <w:top w:val="nil"/>
          <w:left w:val="nil"/>
          <w:bottom w:val="nil"/>
          <w:right w:val="nil"/>
          <w:between w:val="nil"/>
        </w:pBdr>
        <w:tabs>
          <w:tab w:val="left" w:pos="1485"/>
        </w:tabs>
        <w:ind w:right="103"/>
        <w:jc w:val="both"/>
        <w:rPr>
          <w:color w:val="000000"/>
          <w:sz w:val="24"/>
          <w:szCs w:val="24"/>
        </w:rPr>
      </w:pPr>
      <w:r w:rsidRPr="00EC1AD3">
        <w:rPr>
          <w:color w:val="000000"/>
          <w:sz w:val="24"/>
          <w:szCs w:val="24"/>
        </w:rPr>
        <w:t xml:space="preserve">žinoti ir išmanyti </w:t>
      </w:r>
      <w:r w:rsidR="003623E0" w:rsidRPr="00EC1AD3">
        <w:rPr>
          <w:color w:val="000000"/>
          <w:sz w:val="24"/>
          <w:szCs w:val="24"/>
        </w:rPr>
        <w:t>Mokyklos struktūr</w:t>
      </w:r>
      <w:r w:rsidRPr="00EC1AD3">
        <w:rPr>
          <w:color w:val="000000"/>
          <w:sz w:val="24"/>
          <w:szCs w:val="24"/>
        </w:rPr>
        <w:t>ą, darbo organizavimo principus,</w:t>
      </w:r>
      <w:r w:rsidR="003623E0" w:rsidRPr="00EC1AD3">
        <w:rPr>
          <w:color w:val="000000"/>
          <w:sz w:val="24"/>
          <w:szCs w:val="24"/>
        </w:rPr>
        <w:t xml:space="preserve"> Mokyklos nuostatus, Mokyklos darbo tvarkos taisykles, asmens duomenų saugojimo politiką, Mokyklos veiklą reglamentuojančius norminius aktus, Lietuvos Respublikos švietimo įstatymą ir kitus teisės aktus, reglamentuojančius mokinių ugdymą.</w:t>
      </w:r>
    </w:p>
    <w:p w14:paraId="2855E7C7" w14:textId="77777777" w:rsidR="008F70A1" w:rsidRPr="00EC1AD3" w:rsidRDefault="008F70A1" w:rsidP="00EC1AD3">
      <w:pPr>
        <w:pBdr>
          <w:top w:val="nil"/>
          <w:left w:val="nil"/>
          <w:bottom w:val="nil"/>
          <w:right w:val="nil"/>
          <w:between w:val="nil"/>
        </w:pBdr>
        <w:tabs>
          <w:tab w:val="left" w:pos="1096"/>
        </w:tabs>
        <w:ind w:left="1532" w:right="643"/>
        <w:jc w:val="center"/>
        <w:rPr>
          <w:b/>
          <w:sz w:val="24"/>
          <w:szCs w:val="24"/>
        </w:rPr>
      </w:pPr>
    </w:p>
    <w:p w14:paraId="083CCCAF" w14:textId="015B17CE" w:rsidR="00C75F20" w:rsidRPr="00EC1AD3" w:rsidRDefault="003623E0" w:rsidP="00EC1AD3">
      <w:pPr>
        <w:pBdr>
          <w:top w:val="nil"/>
          <w:left w:val="nil"/>
          <w:bottom w:val="nil"/>
          <w:right w:val="nil"/>
          <w:between w:val="nil"/>
        </w:pBdr>
        <w:tabs>
          <w:tab w:val="left" w:pos="1096"/>
        </w:tabs>
        <w:ind w:left="1532" w:right="643"/>
        <w:jc w:val="center"/>
        <w:rPr>
          <w:b/>
          <w:sz w:val="24"/>
          <w:szCs w:val="24"/>
        </w:rPr>
      </w:pPr>
      <w:r w:rsidRPr="00EC1AD3">
        <w:rPr>
          <w:b/>
          <w:sz w:val="24"/>
          <w:szCs w:val="24"/>
        </w:rPr>
        <w:t>III SKYRIUS</w:t>
      </w:r>
    </w:p>
    <w:p w14:paraId="1F85186A" w14:textId="77777777" w:rsidR="00C75F20" w:rsidRPr="00EC1AD3" w:rsidRDefault="003623E0" w:rsidP="00EC1AD3">
      <w:pPr>
        <w:ind w:left="641" w:right="649"/>
        <w:jc w:val="center"/>
        <w:rPr>
          <w:b/>
          <w:sz w:val="24"/>
          <w:szCs w:val="24"/>
        </w:rPr>
      </w:pPr>
      <w:r w:rsidRPr="00EC1AD3">
        <w:rPr>
          <w:b/>
          <w:sz w:val="24"/>
          <w:szCs w:val="24"/>
        </w:rPr>
        <w:t>ŠIAS PAREIGAS EINANČIO DARBUOTOJO FUNKCIJOS</w:t>
      </w:r>
    </w:p>
    <w:p w14:paraId="50064EE2" w14:textId="77777777" w:rsidR="00C75F20" w:rsidRPr="00EC1AD3" w:rsidRDefault="00C75F20" w:rsidP="00EC1AD3">
      <w:pPr>
        <w:pBdr>
          <w:top w:val="nil"/>
          <w:left w:val="nil"/>
          <w:bottom w:val="nil"/>
          <w:right w:val="nil"/>
          <w:between w:val="nil"/>
        </w:pBdr>
        <w:rPr>
          <w:b/>
          <w:color w:val="000000"/>
          <w:sz w:val="24"/>
          <w:szCs w:val="24"/>
        </w:rPr>
      </w:pPr>
    </w:p>
    <w:p w14:paraId="1D0D0CAB" w14:textId="77777777" w:rsidR="00C75F20" w:rsidRPr="00EC1AD3" w:rsidRDefault="003623E0" w:rsidP="00EC1AD3">
      <w:pPr>
        <w:numPr>
          <w:ilvl w:val="0"/>
          <w:numId w:val="1"/>
        </w:numPr>
        <w:pBdr>
          <w:top w:val="nil"/>
          <w:left w:val="nil"/>
          <w:bottom w:val="nil"/>
          <w:right w:val="nil"/>
          <w:between w:val="nil"/>
        </w:pBdr>
        <w:tabs>
          <w:tab w:val="left" w:pos="1050"/>
        </w:tabs>
        <w:jc w:val="both"/>
        <w:rPr>
          <w:color w:val="000000"/>
          <w:sz w:val="24"/>
          <w:szCs w:val="24"/>
        </w:rPr>
      </w:pPr>
      <w:r w:rsidRPr="00EC1AD3">
        <w:rPr>
          <w:color w:val="000000"/>
          <w:sz w:val="24"/>
          <w:szCs w:val="24"/>
        </w:rPr>
        <w:t>Šias pareigas einančio darbuotojo funkcijos:</w:t>
      </w:r>
    </w:p>
    <w:p w14:paraId="18ABCA6D" w14:textId="3A3B1D06" w:rsidR="00C75F20" w:rsidRPr="00EC1AD3" w:rsidRDefault="003623E0" w:rsidP="00EC1AD3">
      <w:pPr>
        <w:numPr>
          <w:ilvl w:val="1"/>
          <w:numId w:val="1"/>
        </w:numPr>
        <w:pBdr>
          <w:top w:val="nil"/>
          <w:left w:val="nil"/>
          <w:bottom w:val="nil"/>
          <w:right w:val="nil"/>
          <w:between w:val="nil"/>
        </w:pBdr>
        <w:tabs>
          <w:tab w:val="left" w:pos="1281"/>
        </w:tabs>
        <w:ind w:right="105"/>
        <w:jc w:val="both"/>
        <w:rPr>
          <w:color w:val="000000"/>
          <w:sz w:val="24"/>
          <w:szCs w:val="24"/>
        </w:rPr>
      </w:pPr>
      <w:r w:rsidRPr="00EC1AD3">
        <w:rPr>
          <w:color w:val="000000"/>
          <w:sz w:val="24"/>
          <w:szCs w:val="24"/>
        </w:rPr>
        <w:lastRenderedPageBreak/>
        <w:t xml:space="preserve">įvertinti mokinio galias ir sunkumus, raidos ypatumus, psichologines, </w:t>
      </w:r>
      <w:r w:rsidR="008F70A1" w:rsidRPr="00EC1AD3">
        <w:rPr>
          <w:color w:val="000000"/>
          <w:sz w:val="24"/>
          <w:szCs w:val="24"/>
        </w:rPr>
        <w:t>asmenybės ir ugdymosi problemas.</w:t>
      </w:r>
    </w:p>
    <w:p w14:paraId="118163F5" w14:textId="76822E77" w:rsidR="00C75F20" w:rsidRPr="00EC1AD3" w:rsidRDefault="003623E0" w:rsidP="00EC1AD3">
      <w:pPr>
        <w:numPr>
          <w:ilvl w:val="1"/>
          <w:numId w:val="1"/>
        </w:numPr>
        <w:pBdr>
          <w:top w:val="nil"/>
          <w:left w:val="nil"/>
          <w:bottom w:val="nil"/>
          <w:right w:val="nil"/>
          <w:between w:val="nil"/>
        </w:pBdr>
        <w:tabs>
          <w:tab w:val="left" w:pos="1329"/>
        </w:tabs>
        <w:ind w:right="100"/>
        <w:jc w:val="both"/>
        <w:rPr>
          <w:color w:val="000000"/>
          <w:sz w:val="24"/>
          <w:szCs w:val="24"/>
        </w:rPr>
      </w:pPr>
      <w:r w:rsidRPr="00EC1AD3">
        <w:rPr>
          <w:color w:val="000000"/>
          <w:sz w:val="24"/>
          <w:szCs w:val="24"/>
        </w:rPr>
        <w:t xml:space="preserve">konsultuoti psichologinių, asmenybės ir ugdymosi </w:t>
      </w:r>
      <w:r w:rsidRPr="00EC1AD3">
        <w:rPr>
          <w:sz w:val="24"/>
          <w:szCs w:val="24"/>
        </w:rPr>
        <w:t>sunkumų</w:t>
      </w:r>
      <w:r w:rsidRPr="00EC1AD3">
        <w:rPr>
          <w:color w:val="000000"/>
          <w:sz w:val="24"/>
          <w:szCs w:val="24"/>
        </w:rPr>
        <w:t xml:space="preserve"> turinčius mokinius, ikimokyklinio ugdymo skyriaus ugdytinius, jų tėvus (globėjus, rūpintojus) ši</w:t>
      </w:r>
      <w:r w:rsidR="008F70A1" w:rsidRPr="00EC1AD3">
        <w:rPr>
          <w:color w:val="000000"/>
          <w:sz w:val="24"/>
          <w:szCs w:val="24"/>
        </w:rPr>
        <w:t>ų problemų sprendimo klausimais.</w:t>
      </w:r>
    </w:p>
    <w:p w14:paraId="2BE475DD" w14:textId="03EFA981" w:rsidR="00C75F20" w:rsidRPr="00EC1AD3" w:rsidRDefault="003623E0" w:rsidP="00EC1AD3">
      <w:pPr>
        <w:numPr>
          <w:ilvl w:val="1"/>
          <w:numId w:val="1"/>
        </w:numPr>
        <w:pBdr>
          <w:top w:val="nil"/>
          <w:left w:val="nil"/>
          <w:bottom w:val="nil"/>
          <w:right w:val="nil"/>
          <w:between w:val="nil"/>
        </w:pBdr>
        <w:tabs>
          <w:tab w:val="left" w:pos="1264"/>
        </w:tabs>
        <w:ind w:right="106"/>
        <w:jc w:val="both"/>
        <w:rPr>
          <w:color w:val="000000"/>
          <w:sz w:val="24"/>
          <w:szCs w:val="24"/>
        </w:rPr>
      </w:pPr>
      <w:r w:rsidRPr="00EC1AD3">
        <w:rPr>
          <w:color w:val="000000"/>
          <w:sz w:val="24"/>
          <w:szCs w:val="24"/>
        </w:rPr>
        <w:t>rengti individualias rekomendacijas mokinio psichologinėms, asmenybės</w:t>
      </w:r>
      <w:r w:rsidR="008F70A1" w:rsidRPr="00EC1AD3">
        <w:rPr>
          <w:color w:val="000000"/>
          <w:sz w:val="24"/>
          <w:szCs w:val="24"/>
        </w:rPr>
        <w:t xml:space="preserve"> ir ugdymosi problemoms spręsti.</w:t>
      </w:r>
    </w:p>
    <w:p w14:paraId="768A5A2D" w14:textId="56252588" w:rsidR="00C75F20" w:rsidRPr="00EC1AD3" w:rsidRDefault="003623E0" w:rsidP="00EC1AD3">
      <w:pPr>
        <w:numPr>
          <w:ilvl w:val="1"/>
          <w:numId w:val="1"/>
        </w:numPr>
        <w:pBdr>
          <w:top w:val="nil"/>
          <w:left w:val="nil"/>
          <w:bottom w:val="nil"/>
          <w:right w:val="nil"/>
          <w:between w:val="nil"/>
        </w:pBdr>
        <w:tabs>
          <w:tab w:val="left" w:pos="1230"/>
        </w:tabs>
        <w:ind w:left="1230" w:hanging="237"/>
        <w:jc w:val="both"/>
        <w:rPr>
          <w:color w:val="000000"/>
          <w:sz w:val="24"/>
          <w:szCs w:val="24"/>
        </w:rPr>
      </w:pPr>
      <w:r w:rsidRPr="00EC1AD3">
        <w:rPr>
          <w:color w:val="000000"/>
          <w:sz w:val="24"/>
          <w:szCs w:val="24"/>
        </w:rPr>
        <w:t>konsultuoti mokinius pr</w:t>
      </w:r>
      <w:r w:rsidR="008F70A1" w:rsidRPr="00EC1AD3">
        <w:rPr>
          <w:color w:val="000000"/>
          <w:sz w:val="24"/>
          <w:szCs w:val="24"/>
        </w:rPr>
        <w:t>ofesijos pasirinkimo klausimais.</w:t>
      </w:r>
    </w:p>
    <w:p w14:paraId="34B267B6" w14:textId="13AA0D6B" w:rsidR="00C75F20" w:rsidRPr="00EC1AD3" w:rsidRDefault="003623E0" w:rsidP="00EC1AD3">
      <w:pPr>
        <w:numPr>
          <w:ilvl w:val="1"/>
          <w:numId w:val="1"/>
        </w:numPr>
        <w:pBdr>
          <w:top w:val="nil"/>
          <w:left w:val="nil"/>
          <w:bottom w:val="nil"/>
          <w:right w:val="nil"/>
          <w:between w:val="nil"/>
        </w:pBdr>
        <w:tabs>
          <w:tab w:val="left" w:pos="1350"/>
        </w:tabs>
        <w:ind w:right="106"/>
        <w:jc w:val="both"/>
        <w:rPr>
          <w:color w:val="000000"/>
          <w:sz w:val="24"/>
          <w:szCs w:val="24"/>
        </w:rPr>
      </w:pPr>
      <w:r w:rsidRPr="00EC1AD3">
        <w:rPr>
          <w:color w:val="000000"/>
          <w:sz w:val="24"/>
          <w:szCs w:val="24"/>
        </w:rPr>
        <w:t>inicijuoti, rengti ir įgyvendinti psichologinių problemų prevencijos programas, padedančias išvengti psichologinių, asmenybės ir ugdymo problemų bei veiksmingiau ugdyti psichologinių, asmenybės ir ugdymo problemų turinčiu</w:t>
      </w:r>
      <w:r w:rsidR="008F70A1" w:rsidRPr="00EC1AD3">
        <w:rPr>
          <w:color w:val="000000"/>
          <w:sz w:val="24"/>
          <w:szCs w:val="24"/>
        </w:rPr>
        <w:t>s mokinius.</w:t>
      </w:r>
    </w:p>
    <w:p w14:paraId="3B41723B" w14:textId="6886DDE1" w:rsidR="00C75F20" w:rsidRPr="00EC1AD3" w:rsidRDefault="003623E0" w:rsidP="00EC1AD3">
      <w:pPr>
        <w:numPr>
          <w:ilvl w:val="1"/>
          <w:numId w:val="1"/>
        </w:numPr>
        <w:pBdr>
          <w:top w:val="nil"/>
          <w:left w:val="nil"/>
          <w:bottom w:val="nil"/>
          <w:right w:val="nil"/>
          <w:between w:val="nil"/>
        </w:pBdr>
        <w:tabs>
          <w:tab w:val="left" w:pos="1281"/>
        </w:tabs>
        <w:ind w:right="104"/>
        <w:jc w:val="both"/>
        <w:rPr>
          <w:color w:val="000000"/>
          <w:sz w:val="24"/>
          <w:szCs w:val="24"/>
        </w:rPr>
      </w:pPr>
      <w:r w:rsidRPr="00EC1AD3">
        <w:rPr>
          <w:color w:val="000000"/>
          <w:sz w:val="24"/>
          <w:szCs w:val="24"/>
        </w:rPr>
        <w:t>dalyvauti formuojant teigiamą Mokyklos bendruomenės požiūrį į psichologinių, asmenybės ir ugdymo problemų turinčius mokinius bei j</w:t>
      </w:r>
      <w:r w:rsidR="008F70A1" w:rsidRPr="00EC1AD3">
        <w:rPr>
          <w:color w:val="000000"/>
          <w:sz w:val="24"/>
          <w:szCs w:val="24"/>
        </w:rPr>
        <w:t>ų ugdymą kartu su bendraamžiais.</w:t>
      </w:r>
    </w:p>
    <w:p w14:paraId="58C8155A" w14:textId="6EEFFFC6" w:rsidR="00C75F20" w:rsidRPr="00EC1AD3" w:rsidRDefault="003623E0" w:rsidP="00EC1AD3">
      <w:pPr>
        <w:numPr>
          <w:ilvl w:val="1"/>
          <w:numId w:val="1"/>
        </w:numPr>
        <w:pBdr>
          <w:top w:val="nil"/>
          <w:left w:val="nil"/>
          <w:bottom w:val="nil"/>
          <w:right w:val="nil"/>
          <w:between w:val="nil"/>
        </w:pBdr>
        <w:tabs>
          <w:tab w:val="left" w:pos="1295"/>
        </w:tabs>
        <w:ind w:right="106"/>
        <w:jc w:val="both"/>
        <w:rPr>
          <w:color w:val="000000"/>
          <w:sz w:val="24"/>
          <w:szCs w:val="24"/>
        </w:rPr>
      </w:pPr>
      <w:r w:rsidRPr="00EC1AD3">
        <w:rPr>
          <w:color w:val="000000"/>
          <w:sz w:val="24"/>
          <w:szCs w:val="24"/>
        </w:rPr>
        <w:t>konsultuoti Mokyklos bendruomenę vaiko raidos psichologijos, pedagoginės ir soci</w:t>
      </w:r>
      <w:r w:rsidR="008F70A1" w:rsidRPr="00EC1AD3">
        <w:rPr>
          <w:color w:val="000000"/>
          <w:sz w:val="24"/>
          <w:szCs w:val="24"/>
        </w:rPr>
        <w:t>alinės psichologijos klausimais.</w:t>
      </w:r>
    </w:p>
    <w:p w14:paraId="0EE80852" w14:textId="625FC5FB" w:rsidR="00C75F20" w:rsidRPr="00EC1AD3" w:rsidRDefault="003623E0" w:rsidP="00EC1AD3">
      <w:pPr>
        <w:numPr>
          <w:ilvl w:val="1"/>
          <w:numId w:val="1"/>
        </w:numPr>
        <w:pBdr>
          <w:top w:val="nil"/>
          <w:left w:val="nil"/>
          <w:bottom w:val="nil"/>
          <w:right w:val="nil"/>
          <w:between w:val="nil"/>
        </w:pBdr>
        <w:tabs>
          <w:tab w:val="left" w:pos="1288"/>
        </w:tabs>
        <w:ind w:right="100"/>
        <w:jc w:val="both"/>
        <w:rPr>
          <w:color w:val="000000"/>
          <w:sz w:val="24"/>
          <w:szCs w:val="24"/>
        </w:rPr>
      </w:pPr>
      <w:r w:rsidRPr="00EC1AD3">
        <w:rPr>
          <w:color w:val="000000"/>
          <w:sz w:val="24"/>
          <w:szCs w:val="24"/>
        </w:rPr>
        <w:t>rinkti ir kaupti informaciją, reikalingą konsultuojamų mokinių problemoms spręsti, bendradarbiaudamas su Mokyklos</w:t>
      </w:r>
      <w:r w:rsidR="008F70A1" w:rsidRPr="00EC1AD3">
        <w:rPr>
          <w:color w:val="000000"/>
          <w:sz w:val="24"/>
          <w:szCs w:val="24"/>
        </w:rPr>
        <w:t xml:space="preserve"> bendruomene, esant būtinybei </w:t>
      </w:r>
      <w:r w:rsidRPr="00EC1AD3">
        <w:rPr>
          <w:color w:val="000000"/>
          <w:sz w:val="24"/>
          <w:szCs w:val="24"/>
        </w:rPr>
        <w:t>su kitomis institucijomis (Vaiko teisių apsaugos tarnybomis, psichikos sveikatos centrais, policija ir kt.), bei atlikti mokinių veiklos i</w:t>
      </w:r>
      <w:r w:rsidR="008F70A1" w:rsidRPr="00EC1AD3">
        <w:rPr>
          <w:color w:val="000000"/>
          <w:sz w:val="24"/>
          <w:szCs w:val="24"/>
        </w:rPr>
        <w:t>r elgesio pamokų metu stebėseną.</w:t>
      </w:r>
    </w:p>
    <w:p w14:paraId="4C4B708C" w14:textId="77777777" w:rsidR="008F70A1" w:rsidRPr="00EC1AD3" w:rsidRDefault="003623E0" w:rsidP="00EC1AD3">
      <w:pPr>
        <w:numPr>
          <w:ilvl w:val="1"/>
          <w:numId w:val="1"/>
        </w:numPr>
        <w:pBdr>
          <w:top w:val="nil"/>
          <w:left w:val="nil"/>
          <w:bottom w:val="nil"/>
          <w:right w:val="nil"/>
          <w:between w:val="nil"/>
        </w:pBdr>
        <w:tabs>
          <w:tab w:val="left" w:pos="1329"/>
        </w:tabs>
        <w:ind w:right="109"/>
        <w:jc w:val="both"/>
        <w:rPr>
          <w:color w:val="000000"/>
          <w:sz w:val="24"/>
          <w:szCs w:val="24"/>
        </w:rPr>
      </w:pPr>
      <w:r w:rsidRPr="00EC1AD3">
        <w:rPr>
          <w:color w:val="000000"/>
          <w:sz w:val="24"/>
          <w:szCs w:val="24"/>
        </w:rPr>
        <w:t>teikti informaciją apie mokinius, turinčius psichologinių, asmenybės ir ugdymo problemų, suinteresuotiems asmenims ar institucijoms, susijusioms su šių mokinių ugdymu, gavęs tėv</w:t>
      </w:r>
      <w:r w:rsidR="008F70A1" w:rsidRPr="00EC1AD3">
        <w:rPr>
          <w:color w:val="000000"/>
          <w:sz w:val="24"/>
          <w:szCs w:val="24"/>
        </w:rPr>
        <w:t>ų (globėjų, rūpintojų) sutikimą.</w:t>
      </w:r>
    </w:p>
    <w:p w14:paraId="6672AA86" w14:textId="77777777" w:rsidR="008F70A1" w:rsidRPr="00EC1AD3" w:rsidRDefault="003623E0" w:rsidP="00EC1AD3">
      <w:pPr>
        <w:numPr>
          <w:ilvl w:val="1"/>
          <w:numId w:val="1"/>
        </w:numPr>
        <w:pBdr>
          <w:top w:val="nil"/>
          <w:left w:val="nil"/>
          <w:bottom w:val="nil"/>
          <w:right w:val="nil"/>
          <w:between w:val="nil"/>
        </w:pBdr>
        <w:ind w:left="142" w:right="109" w:firstLine="709"/>
        <w:jc w:val="both"/>
        <w:rPr>
          <w:color w:val="000000"/>
          <w:sz w:val="24"/>
          <w:szCs w:val="24"/>
        </w:rPr>
      </w:pPr>
      <w:r w:rsidRPr="00EC1AD3">
        <w:rPr>
          <w:color w:val="000000"/>
          <w:sz w:val="24"/>
          <w:szCs w:val="24"/>
        </w:rPr>
        <w:t xml:space="preserve">atlikti aktualius psichologinius tyrimus atsižvelgdamas į </w:t>
      </w:r>
      <w:r w:rsidR="008F70A1" w:rsidRPr="00EC1AD3">
        <w:rPr>
          <w:color w:val="000000"/>
          <w:sz w:val="24"/>
          <w:szCs w:val="24"/>
        </w:rPr>
        <w:t>Mokyklos bendruomenės poreikius.</w:t>
      </w:r>
    </w:p>
    <w:p w14:paraId="6468E717" w14:textId="77777777" w:rsidR="008F70A1" w:rsidRPr="00EC1AD3" w:rsidRDefault="003623E0" w:rsidP="00EC1AD3">
      <w:pPr>
        <w:numPr>
          <w:ilvl w:val="1"/>
          <w:numId w:val="1"/>
        </w:numPr>
        <w:pBdr>
          <w:top w:val="nil"/>
          <w:left w:val="nil"/>
          <w:bottom w:val="nil"/>
          <w:right w:val="nil"/>
          <w:between w:val="nil"/>
        </w:pBdr>
        <w:ind w:left="142" w:right="109" w:firstLine="709"/>
        <w:jc w:val="both"/>
        <w:rPr>
          <w:color w:val="000000"/>
          <w:sz w:val="24"/>
          <w:szCs w:val="24"/>
        </w:rPr>
      </w:pPr>
      <w:r w:rsidRPr="00EC1AD3">
        <w:rPr>
          <w:color w:val="000000"/>
          <w:sz w:val="24"/>
          <w:szCs w:val="24"/>
        </w:rPr>
        <w:t>tvarkyti i</w:t>
      </w:r>
      <w:r w:rsidR="008F70A1" w:rsidRPr="00EC1AD3">
        <w:rPr>
          <w:color w:val="000000"/>
          <w:sz w:val="24"/>
          <w:szCs w:val="24"/>
        </w:rPr>
        <w:t>r pildyti savo darbo dokumentus.</w:t>
      </w:r>
    </w:p>
    <w:p w14:paraId="1F44ABE3" w14:textId="77777777" w:rsidR="008F70A1" w:rsidRPr="00EC1AD3" w:rsidRDefault="003623E0" w:rsidP="00EC1AD3">
      <w:pPr>
        <w:numPr>
          <w:ilvl w:val="1"/>
          <w:numId w:val="1"/>
        </w:numPr>
        <w:pBdr>
          <w:top w:val="nil"/>
          <w:left w:val="nil"/>
          <w:bottom w:val="nil"/>
          <w:right w:val="nil"/>
          <w:between w:val="nil"/>
        </w:pBdr>
        <w:ind w:left="142" w:right="109" w:firstLine="709"/>
        <w:jc w:val="both"/>
        <w:rPr>
          <w:color w:val="000000"/>
          <w:sz w:val="24"/>
          <w:szCs w:val="24"/>
        </w:rPr>
      </w:pPr>
      <w:r w:rsidRPr="00EC1AD3">
        <w:rPr>
          <w:color w:val="000000"/>
          <w:sz w:val="24"/>
          <w:szCs w:val="24"/>
        </w:rPr>
        <w:t>skirti pusę savo darbo laiko tiesioginiams ryšiams su psichologinės pagalbos gavėjais, likusiu darbo laiku tvarkyti mokinių įvertinimų duomenis, dokumentus, rengti rekomendacijas, prevencines programas, ruoštis konsultacijoms, paskaitoms, tobulinti profesinę kvalifikaciją. Šių darbų atlikimo vietą derinti su Mokyklos direk</w:t>
      </w:r>
      <w:r w:rsidR="008F70A1" w:rsidRPr="00EC1AD3">
        <w:rPr>
          <w:color w:val="000000"/>
          <w:sz w:val="24"/>
          <w:szCs w:val="24"/>
        </w:rPr>
        <w:t>toriumi.</w:t>
      </w:r>
    </w:p>
    <w:p w14:paraId="461925E4" w14:textId="77777777" w:rsidR="008F70A1" w:rsidRPr="00EC1AD3" w:rsidRDefault="003623E0" w:rsidP="00EC1AD3">
      <w:pPr>
        <w:numPr>
          <w:ilvl w:val="1"/>
          <w:numId w:val="1"/>
        </w:numPr>
        <w:pBdr>
          <w:top w:val="nil"/>
          <w:left w:val="nil"/>
          <w:bottom w:val="nil"/>
          <w:right w:val="nil"/>
          <w:between w:val="nil"/>
        </w:pBdr>
        <w:ind w:left="142" w:right="109" w:firstLine="709"/>
        <w:jc w:val="both"/>
        <w:rPr>
          <w:color w:val="000000"/>
          <w:sz w:val="24"/>
          <w:szCs w:val="24"/>
        </w:rPr>
      </w:pPr>
      <w:r w:rsidRPr="00EC1AD3">
        <w:rPr>
          <w:color w:val="000000"/>
          <w:sz w:val="24"/>
          <w:szCs w:val="24"/>
        </w:rPr>
        <w:t>korektiškai naudoti gautus duomenis, išsaugoti turimos informacijos konfidencialumą.</w:t>
      </w:r>
    </w:p>
    <w:p w14:paraId="6C77E559" w14:textId="764817F8" w:rsidR="008F70A1" w:rsidRPr="00EC1AD3" w:rsidRDefault="008F70A1" w:rsidP="00EC1AD3">
      <w:pPr>
        <w:numPr>
          <w:ilvl w:val="1"/>
          <w:numId w:val="1"/>
        </w:numPr>
        <w:pBdr>
          <w:top w:val="nil"/>
          <w:left w:val="nil"/>
          <w:bottom w:val="nil"/>
          <w:right w:val="nil"/>
          <w:between w:val="nil"/>
        </w:pBdr>
        <w:ind w:left="142" w:right="109" w:firstLine="709"/>
        <w:jc w:val="both"/>
        <w:rPr>
          <w:color w:val="000000"/>
          <w:sz w:val="24"/>
          <w:szCs w:val="24"/>
        </w:rPr>
      </w:pPr>
      <w:r w:rsidRPr="00EC1AD3">
        <w:rPr>
          <w:sz w:val="24"/>
          <w:szCs w:val="24"/>
        </w:rPr>
        <w:t>dalyvauti</w:t>
      </w:r>
      <w:r w:rsidRPr="00EC1AD3">
        <w:rPr>
          <w:spacing w:val="1"/>
          <w:sz w:val="24"/>
          <w:szCs w:val="24"/>
        </w:rPr>
        <w:t xml:space="preserve"> </w:t>
      </w:r>
      <w:r w:rsidRPr="00EC1AD3">
        <w:rPr>
          <w:sz w:val="24"/>
          <w:szCs w:val="24"/>
        </w:rPr>
        <w:t>Mokyklos</w:t>
      </w:r>
      <w:r w:rsidRPr="00EC1AD3">
        <w:rPr>
          <w:spacing w:val="1"/>
          <w:sz w:val="24"/>
          <w:szCs w:val="24"/>
        </w:rPr>
        <w:t xml:space="preserve"> </w:t>
      </w:r>
      <w:r w:rsidRPr="00EC1AD3">
        <w:rPr>
          <w:sz w:val="24"/>
          <w:szCs w:val="24"/>
        </w:rPr>
        <w:t>organizuojamuose</w:t>
      </w:r>
      <w:r w:rsidRPr="00EC1AD3">
        <w:rPr>
          <w:spacing w:val="1"/>
          <w:sz w:val="24"/>
          <w:szCs w:val="24"/>
        </w:rPr>
        <w:t xml:space="preserve"> </w:t>
      </w:r>
      <w:r w:rsidRPr="00EC1AD3">
        <w:rPr>
          <w:sz w:val="24"/>
          <w:szCs w:val="24"/>
        </w:rPr>
        <w:t>susitikimuose,</w:t>
      </w:r>
      <w:r w:rsidRPr="00EC1AD3">
        <w:rPr>
          <w:spacing w:val="1"/>
          <w:sz w:val="24"/>
          <w:szCs w:val="24"/>
        </w:rPr>
        <w:t xml:space="preserve"> </w:t>
      </w:r>
      <w:r w:rsidRPr="00EC1AD3">
        <w:rPr>
          <w:sz w:val="24"/>
          <w:szCs w:val="24"/>
        </w:rPr>
        <w:t>posėdžiuose,</w:t>
      </w:r>
      <w:r w:rsidRPr="00EC1AD3">
        <w:rPr>
          <w:spacing w:val="1"/>
          <w:sz w:val="24"/>
          <w:szCs w:val="24"/>
        </w:rPr>
        <w:t xml:space="preserve"> </w:t>
      </w:r>
      <w:r w:rsidRPr="00EC1AD3">
        <w:rPr>
          <w:sz w:val="24"/>
          <w:szCs w:val="24"/>
        </w:rPr>
        <w:t>pagal</w:t>
      </w:r>
      <w:r w:rsidRPr="00EC1AD3">
        <w:rPr>
          <w:spacing w:val="1"/>
          <w:sz w:val="24"/>
          <w:szCs w:val="24"/>
        </w:rPr>
        <w:t xml:space="preserve"> </w:t>
      </w:r>
      <w:r w:rsidRPr="00EC1AD3">
        <w:rPr>
          <w:sz w:val="24"/>
          <w:szCs w:val="24"/>
        </w:rPr>
        <w:t>kompetenciją</w:t>
      </w:r>
      <w:r w:rsidRPr="00EC1AD3">
        <w:rPr>
          <w:spacing w:val="1"/>
          <w:sz w:val="24"/>
          <w:szCs w:val="24"/>
        </w:rPr>
        <w:t xml:space="preserve"> </w:t>
      </w:r>
      <w:r w:rsidRPr="00EC1AD3">
        <w:rPr>
          <w:sz w:val="24"/>
          <w:szCs w:val="24"/>
        </w:rPr>
        <w:t>dalyvauti darbo grupėse, Mokyklos savivaldos institucijose.</w:t>
      </w:r>
    </w:p>
    <w:p w14:paraId="153AF781" w14:textId="55ACDAED" w:rsidR="00C75F20" w:rsidRPr="00EC1AD3" w:rsidRDefault="008F70A1" w:rsidP="00EC1AD3">
      <w:pPr>
        <w:numPr>
          <w:ilvl w:val="1"/>
          <w:numId w:val="1"/>
        </w:numPr>
        <w:pBdr>
          <w:top w:val="nil"/>
          <w:left w:val="nil"/>
          <w:bottom w:val="nil"/>
          <w:right w:val="nil"/>
          <w:between w:val="nil"/>
        </w:pBdr>
        <w:ind w:left="0" w:right="109" w:firstLine="709"/>
        <w:rPr>
          <w:sz w:val="24"/>
          <w:szCs w:val="24"/>
        </w:rPr>
      </w:pPr>
      <w:r w:rsidRPr="00EC1AD3">
        <w:rPr>
          <w:sz w:val="24"/>
          <w:szCs w:val="24"/>
        </w:rPr>
        <w:t>dalyvauti rajono bendrojo ugdymo įstaigų psichologų metodinės</w:t>
      </w:r>
      <w:r w:rsidRPr="00EC1AD3">
        <w:rPr>
          <w:spacing w:val="1"/>
          <w:sz w:val="24"/>
          <w:szCs w:val="24"/>
        </w:rPr>
        <w:t xml:space="preserve"> </w:t>
      </w:r>
      <w:r w:rsidRPr="00EC1AD3">
        <w:rPr>
          <w:sz w:val="24"/>
          <w:szCs w:val="24"/>
        </w:rPr>
        <w:t>grupės</w:t>
      </w:r>
      <w:r w:rsidRPr="00EC1AD3">
        <w:rPr>
          <w:spacing w:val="1"/>
          <w:sz w:val="24"/>
          <w:szCs w:val="24"/>
        </w:rPr>
        <w:t xml:space="preserve"> </w:t>
      </w:r>
      <w:r w:rsidRPr="00EC1AD3">
        <w:rPr>
          <w:sz w:val="24"/>
          <w:szCs w:val="24"/>
        </w:rPr>
        <w:t>veikloje,</w:t>
      </w:r>
      <w:r w:rsidRPr="00EC1AD3">
        <w:rPr>
          <w:spacing w:val="1"/>
          <w:sz w:val="24"/>
          <w:szCs w:val="24"/>
        </w:rPr>
        <w:t xml:space="preserve"> </w:t>
      </w:r>
      <w:r w:rsidRPr="00EC1AD3">
        <w:rPr>
          <w:sz w:val="24"/>
          <w:szCs w:val="24"/>
        </w:rPr>
        <w:t>tobulinti</w:t>
      </w:r>
      <w:r w:rsidRPr="00EC1AD3">
        <w:rPr>
          <w:spacing w:val="1"/>
          <w:sz w:val="24"/>
          <w:szCs w:val="24"/>
        </w:rPr>
        <w:t xml:space="preserve"> </w:t>
      </w:r>
      <w:r w:rsidRPr="00EC1AD3">
        <w:rPr>
          <w:sz w:val="24"/>
          <w:szCs w:val="24"/>
        </w:rPr>
        <w:t>savo</w:t>
      </w:r>
      <w:r w:rsidRPr="00EC1AD3">
        <w:rPr>
          <w:spacing w:val="1"/>
          <w:sz w:val="24"/>
          <w:szCs w:val="24"/>
        </w:rPr>
        <w:t xml:space="preserve"> </w:t>
      </w:r>
      <w:r w:rsidRPr="00EC1AD3">
        <w:rPr>
          <w:sz w:val="24"/>
          <w:szCs w:val="24"/>
        </w:rPr>
        <w:t>kvalifikaciją.</w:t>
      </w:r>
    </w:p>
    <w:p w14:paraId="1235C8A9" w14:textId="351804B0" w:rsidR="00C75F20" w:rsidRPr="00EC1AD3" w:rsidRDefault="003623E0" w:rsidP="00EC1AD3">
      <w:pPr>
        <w:pBdr>
          <w:top w:val="nil"/>
          <w:left w:val="nil"/>
          <w:bottom w:val="nil"/>
          <w:right w:val="nil"/>
          <w:between w:val="nil"/>
        </w:pBdr>
        <w:jc w:val="center"/>
        <w:rPr>
          <w:color w:val="000000"/>
          <w:sz w:val="24"/>
          <w:szCs w:val="24"/>
        </w:rPr>
      </w:pPr>
      <w:r w:rsidRPr="00EC1AD3">
        <w:rPr>
          <w:noProof/>
          <w:sz w:val="24"/>
          <w:szCs w:val="24"/>
        </w:rPr>
        <mc:AlternateContent>
          <mc:Choice Requires="wps">
            <w:drawing>
              <wp:anchor distT="0" distB="0" distL="0" distR="0" simplePos="0" relativeHeight="251658240" behindDoc="0" locked="0" layoutInCell="1" hidden="0" allowOverlap="1" wp14:anchorId="345FC919" wp14:editId="59B2856B">
                <wp:simplePos x="0" y="0"/>
                <wp:positionH relativeFrom="column">
                  <wp:posOffset>2298700</wp:posOffset>
                </wp:positionH>
                <wp:positionV relativeFrom="paragraph">
                  <wp:posOffset>139700</wp:posOffset>
                </wp:positionV>
                <wp:extent cx="7620" cy="12700"/>
                <wp:effectExtent l="0" t="0" r="0" b="0"/>
                <wp:wrapTopAndBottom distT="0" distB="0"/>
                <wp:docPr id="2" name=""/>
                <wp:cNvGraphicFramePr/>
                <a:graphic xmlns:a="http://schemas.openxmlformats.org/drawingml/2006/main">
                  <a:graphicData uri="http://schemas.microsoft.com/office/word/2010/wordprocessingShape">
                    <wps:wsp>
                      <wps:cNvSpPr/>
                      <wps:spPr>
                        <a:xfrm>
                          <a:off x="4523040" y="3776190"/>
                          <a:ext cx="1645920" cy="7620"/>
                        </a:xfrm>
                        <a:prstGeom prst="rect">
                          <a:avLst/>
                        </a:prstGeom>
                        <a:solidFill>
                          <a:srgbClr val="000000"/>
                        </a:solidFill>
                        <a:ln>
                          <a:noFill/>
                        </a:ln>
                      </wps:spPr>
                      <wps:txbx>
                        <w:txbxContent>
                          <w:p w14:paraId="30B542B2" w14:textId="77777777" w:rsidR="00C75F20" w:rsidRDefault="00C75F20">
                            <w:pPr>
                              <w:textDirection w:val="btLr"/>
                            </w:pPr>
                          </w:p>
                        </w:txbxContent>
                      </wps:txbx>
                      <wps:bodyPr spcFirstLastPara="1" wrap="square" lIns="91425" tIns="91425" rIns="91425" bIns="91425" anchor="ctr" anchorCtr="0">
                        <a:noAutofit/>
                      </wps:bodyPr>
                    </wps:wsp>
                  </a:graphicData>
                </a:graphic>
              </wp:anchor>
            </w:drawing>
          </mc:Choice>
          <mc:Fallback>
            <w:pict>
              <v:rect w14:anchorId="345FC919" id="_x0000_s1026" style="position:absolute;left:0;text-align:left;margin-left:181pt;margin-top:11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" fillcolor="black" stroked="f">
                <v:textbox inset="2.53958mm,2.53958mm,2.53958mm,2.53958mm">
                  <w:txbxContent>
                    <w:p w14:paraId="30B542B2" w14:textId="77777777" w:rsidR="00C75F20" w:rsidRDefault="00C75F20">
                      <w:pPr>
                        <w:textDirection w:val="btLr"/>
                      </w:pPr>
                    </w:p>
                  </w:txbxContent>
                </v:textbox>
                <w10:wrap type="topAndBottom"/>
              </v:rect>
            </w:pict>
          </mc:Fallback>
        </mc:AlternateContent>
      </w:r>
      <w:r w:rsidR="008F70A1" w:rsidRPr="00EC1AD3">
        <w:rPr>
          <w:color w:val="000000"/>
          <w:sz w:val="24"/>
          <w:szCs w:val="24"/>
        </w:rPr>
        <w:t>___________________</w:t>
      </w:r>
    </w:p>
    <w:sectPr w:rsidR="00C75F20" w:rsidRPr="00EC1AD3" w:rsidSect="008F70A1">
      <w:pgSz w:w="11910" w:h="16840"/>
      <w:pgMar w:top="1701" w:right="567" w:bottom="1134" w:left="1701"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2376"/>
    <w:multiLevelType w:val="multilevel"/>
    <w:tmpl w:val="233E6696"/>
    <w:lvl w:ilvl="0">
      <w:start w:val="1"/>
      <w:numFmt w:val="decimal"/>
      <w:lvlText w:val="%1."/>
      <w:lvlJc w:val="left"/>
      <w:pPr>
        <w:ind w:left="1050" w:hanging="240"/>
      </w:pPr>
      <w:rPr>
        <w:rFonts w:ascii="Times New Roman" w:eastAsia="Times New Roman" w:hAnsi="Times New Roman" w:cs="Times New Roman"/>
        <w:b w:val="0"/>
        <w:i w:val="0"/>
        <w:sz w:val="24"/>
        <w:szCs w:val="24"/>
      </w:rPr>
    </w:lvl>
    <w:lvl w:ilvl="1">
      <w:start w:val="1"/>
      <w:numFmt w:val="decimal"/>
      <w:lvlText w:val="%1.%2."/>
      <w:lvlJc w:val="left"/>
      <w:pPr>
        <w:ind w:left="102" w:firstLine="890"/>
      </w:pPr>
      <w:rPr>
        <w:rFonts w:ascii="Times New Roman" w:eastAsia="Times New Roman" w:hAnsi="Times New Roman" w:cs="Times New Roman"/>
        <w:b w:val="0"/>
        <w:i w:val="0"/>
        <w:sz w:val="24"/>
        <w:szCs w:val="24"/>
      </w:rPr>
    </w:lvl>
    <w:lvl w:ilvl="2">
      <w:numFmt w:val="bullet"/>
      <w:lvlText w:val="•"/>
      <w:lvlJc w:val="left"/>
      <w:pPr>
        <w:ind w:left="4520" w:hanging="452"/>
      </w:pPr>
    </w:lvl>
    <w:lvl w:ilvl="3">
      <w:numFmt w:val="bullet"/>
      <w:lvlText w:val="•"/>
      <w:lvlJc w:val="left"/>
      <w:pPr>
        <w:ind w:left="4560" w:hanging="452"/>
      </w:pPr>
    </w:lvl>
    <w:lvl w:ilvl="4">
      <w:numFmt w:val="bullet"/>
      <w:lvlText w:val="•"/>
      <w:lvlJc w:val="left"/>
      <w:pPr>
        <w:ind w:left="5315" w:hanging="452"/>
      </w:pPr>
    </w:lvl>
    <w:lvl w:ilvl="5">
      <w:numFmt w:val="bullet"/>
      <w:lvlText w:val="•"/>
      <w:lvlJc w:val="left"/>
      <w:pPr>
        <w:ind w:left="6070" w:hanging="452"/>
      </w:pPr>
    </w:lvl>
    <w:lvl w:ilvl="6">
      <w:numFmt w:val="bullet"/>
      <w:lvlText w:val="•"/>
      <w:lvlJc w:val="left"/>
      <w:pPr>
        <w:ind w:left="6825" w:hanging="452"/>
      </w:pPr>
    </w:lvl>
    <w:lvl w:ilvl="7">
      <w:numFmt w:val="bullet"/>
      <w:lvlText w:val="•"/>
      <w:lvlJc w:val="left"/>
      <w:pPr>
        <w:ind w:left="7580" w:hanging="452"/>
      </w:pPr>
    </w:lvl>
    <w:lvl w:ilvl="8">
      <w:numFmt w:val="bullet"/>
      <w:lvlText w:val="•"/>
      <w:lvlJc w:val="left"/>
      <w:pPr>
        <w:ind w:left="8336" w:hanging="452"/>
      </w:pPr>
    </w:lvl>
  </w:abstractNum>
  <w:abstractNum w:abstractNumId="1" w15:restartNumberingAfterBreak="0">
    <w:nsid w:val="58574C4D"/>
    <w:multiLevelType w:val="multilevel"/>
    <w:tmpl w:val="7E200F92"/>
    <w:lvl w:ilvl="0">
      <w:start w:val="1"/>
      <w:numFmt w:val="decimal"/>
      <w:lvlText w:val="%1."/>
      <w:lvlJc w:val="left"/>
      <w:pPr>
        <w:ind w:left="102" w:hanging="272"/>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02" w:hanging="428"/>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4560" w:hanging="428"/>
      </w:pPr>
      <w:rPr>
        <w:rFonts w:hint="default"/>
        <w:lang w:val="lt-LT" w:eastAsia="en-US" w:bidi="ar-SA"/>
      </w:rPr>
    </w:lvl>
    <w:lvl w:ilvl="3">
      <w:numFmt w:val="bullet"/>
      <w:lvlText w:val="•"/>
      <w:lvlJc w:val="left"/>
      <w:pPr>
        <w:ind w:left="5220" w:hanging="428"/>
      </w:pPr>
      <w:rPr>
        <w:rFonts w:hint="default"/>
        <w:lang w:val="lt-LT" w:eastAsia="en-US" w:bidi="ar-SA"/>
      </w:rPr>
    </w:lvl>
    <w:lvl w:ilvl="4">
      <w:numFmt w:val="bullet"/>
      <w:lvlText w:val="•"/>
      <w:lvlJc w:val="left"/>
      <w:pPr>
        <w:ind w:left="5881" w:hanging="428"/>
      </w:pPr>
      <w:rPr>
        <w:rFonts w:hint="default"/>
        <w:lang w:val="lt-LT" w:eastAsia="en-US" w:bidi="ar-SA"/>
      </w:rPr>
    </w:lvl>
    <w:lvl w:ilvl="5">
      <w:numFmt w:val="bullet"/>
      <w:lvlText w:val="•"/>
      <w:lvlJc w:val="left"/>
      <w:pPr>
        <w:ind w:left="6542" w:hanging="428"/>
      </w:pPr>
      <w:rPr>
        <w:rFonts w:hint="default"/>
        <w:lang w:val="lt-LT" w:eastAsia="en-US" w:bidi="ar-SA"/>
      </w:rPr>
    </w:lvl>
    <w:lvl w:ilvl="6">
      <w:numFmt w:val="bullet"/>
      <w:lvlText w:val="•"/>
      <w:lvlJc w:val="left"/>
      <w:pPr>
        <w:ind w:left="7203" w:hanging="428"/>
      </w:pPr>
      <w:rPr>
        <w:rFonts w:hint="default"/>
        <w:lang w:val="lt-LT" w:eastAsia="en-US" w:bidi="ar-SA"/>
      </w:rPr>
    </w:lvl>
    <w:lvl w:ilvl="7">
      <w:numFmt w:val="bullet"/>
      <w:lvlText w:val="•"/>
      <w:lvlJc w:val="left"/>
      <w:pPr>
        <w:ind w:left="7864" w:hanging="428"/>
      </w:pPr>
      <w:rPr>
        <w:rFonts w:hint="default"/>
        <w:lang w:val="lt-LT" w:eastAsia="en-US" w:bidi="ar-SA"/>
      </w:rPr>
    </w:lvl>
    <w:lvl w:ilvl="8">
      <w:numFmt w:val="bullet"/>
      <w:lvlText w:val="•"/>
      <w:lvlJc w:val="left"/>
      <w:pPr>
        <w:ind w:left="8524" w:hanging="428"/>
      </w:pPr>
      <w:rPr>
        <w:rFonts w:hint="default"/>
        <w:lang w:val="lt-LT" w:eastAsia="en-US" w:bidi="ar-SA"/>
      </w:rPr>
    </w:lvl>
  </w:abstractNum>
  <w:num w:numId="1" w16cid:durableId="897864177">
    <w:abstractNumId w:val="0"/>
  </w:num>
  <w:num w:numId="2" w16cid:durableId="1631588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20"/>
    <w:rsid w:val="003623E0"/>
    <w:rsid w:val="00423A31"/>
    <w:rsid w:val="008F70A1"/>
    <w:rsid w:val="00C75F20"/>
    <w:rsid w:val="00EC1A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0215"/>
  <w15:docId w15:val="{7B606D0B-AD22-4A8C-90BD-77358542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jc w:val="both"/>
    </w:pPr>
    <w:rPr>
      <w:sz w:val="24"/>
      <w:szCs w:val="24"/>
    </w:rPr>
  </w:style>
  <w:style w:type="paragraph" w:styleId="Sraopastraipa">
    <w:name w:val="List Paragraph"/>
    <w:basedOn w:val="prastasis"/>
    <w:uiPriority w:val="1"/>
    <w:qFormat/>
    <w:pPr>
      <w:ind w:left="102" w:firstLine="707"/>
      <w:jc w:val="both"/>
    </w:pPr>
  </w:style>
  <w:style w:type="paragraph" w:customStyle="1" w:styleId="TableParagraph">
    <w:name w:val="Table Paragraph"/>
    <w:basedOn w:val="prastasis"/>
    <w:uiPriority w:val="1"/>
    <w:qFormat/>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r8kijGtC+b2mBIJJYaYxTDoTvw==">AMUW2mXdrqXKCxI1nNjfgOTQEWsnN2RPY0XtF9mlbIeyYlD3yTKx8ZaB1c5P8/FxO9Lar9Xa4ujF8Jre9Hu3aGvASvKCNeW2Tr9ZLr78UfWGxagBOUQC1aJQ0wBXaQBshCzlwwUOqB2g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3114</Words>
  <Characters>1776</Characters>
  <Application>Microsoft Office Word</Application>
  <DocSecurity>0</DocSecurity>
  <Lines>14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OLGA NIKITINA</cp:lastModifiedBy>
  <cp:revision>5</cp:revision>
  <dcterms:created xsi:type="dcterms:W3CDTF">2022-11-29T20:25:00Z</dcterms:created>
  <dcterms:modified xsi:type="dcterms:W3CDTF">2023-01-16T11:08:00Z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2022-05-10T00:00:00Z</vt:filetime>
  </property>
  <property fmtid="{D5CDD505-2E9C-101B-9397-08002B2CF9AE}" pid="3" name="Creator">
    <vt:lpwstr>Microsoft® Word 2016</vt:lpwstr>
  </property>
  <property fmtid="{D5CDD505-2E9C-101B-9397-08002B2CF9AE}" pid="4" name="LastSaved">
    <vt:filetime>2022-10-29T00:00:00Z</vt:filetime>
  </property>
</Properties>
</file>